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4" w:lineRule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1"/>
          <w:sz w:val="32"/>
          <w:szCs w:val="32"/>
        </w:rPr>
        <w:t>附件4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185" w:line="219" w:lineRule="auto"/>
        <w:ind w:firstLine="1124" w:firstLineChars="200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b/>
          <w:bCs/>
          <w:spacing w:val="-5"/>
          <w:sz w:val="57"/>
          <w:szCs w:val="57"/>
        </w:rPr>
        <w:t>2024年度优秀研究成果格式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 、总体要求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正文内容主要包括背景意义、做法及成效、存在问题、对策及建议等。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格式体例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1.纸型、页面设置。纸张尺寸 A4, 页面设置为上、下页边距3.5厘米，左、右页边距2.7厘米，全篇行距用固定值31磅。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2.标题。使用二号华文中宋加粗字体，分一行或多行居中排布。回行时要做到词意完整、排列对称，标题排列应当使用梯形或菱形，不能使用矩形或沙漏型。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3.正文。汉字使用三号仿宋字体，英文、数字使用 Times New Roman 字体，每个自然段左空两个字符，回行顶格。文中结构层 次序数依次可以用“一、”“(一)”“1.”“ (1)”标注； 一般第一层用黑体、第二层用楷体、第三层和第四层用仿宋。                           </w:t>
      </w:r>
    </w:p>
    <w:p>
      <w:pPr>
        <w:ind w:firstLine="640" w:firstLineChars="200"/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4.页码。一般用4号半角宋体阿拉伯数字，居中，首页不显示页码。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13F5A"/>
    <w:multiLevelType w:val="singleLevel"/>
    <w:tmpl w:val="90113F5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NTVkMzRkMjJiODczYWI4OWVjZTFmNWFlNjcyMjIifQ=="/>
  </w:docVars>
  <w:rsids>
    <w:rsidRoot w:val="1DA2430E"/>
    <w:rsid w:val="1DA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2024-05-21T02:06:00Z</dcterms:created>
  <dc:creator>张璇</dc:creator>
  <cp:lastModifiedBy>张璇</cp:lastModifiedBy>
  <dcterms:modified xsi:type="dcterms:W3CDTF">2024-05-21T02:09:52Z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F2A8E03E44424BCF9E8F2BCE89AEC518_11</vt:lpwstr>
  </property>
</Properties>
</file>