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tbl>
      <w:tblPr>
        <w:tblStyle w:val="3"/>
        <w:tblpPr w:leftFromText="180" w:rightFromText="180" w:vertAnchor="text" w:horzAnchor="page" w:tblpX="1437" w:tblpY="87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7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题</w:t>
            </w:r>
          </w:p>
        </w:tc>
        <w:tc>
          <w:tcPr>
            <w:tcW w:w="17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tbl>
      <w:tblPr>
        <w:tblStyle w:val="3"/>
        <w:tblpPr w:leftFromText="180" w:rightFromText="180" w:vertAnchor="text" w:horzAnchor="page" w:tblpX="6430" w:tblpY="55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69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/>
                <w:lang w:eastAsia="zh-CN"/>
              </w:rPr>
            </w:pPr>
          </w:p>
        </w:tc>
      </w:tr>
    </w:tbl>
    <w:p>
      <w:pPr>
        <w:spacing w:line="900" w:lineRule="exact"/>
        <w:jc w:val="center"/>
        <w:rPr>
          <w:rFonts w:hint="default" w:ascii="方正小标宋简体" w:eastAsia="方正小标宋简体"/>
          <w:b/>
          <w:sz w:val="24"/>
          <w:szCs w:val="24"/>
          <w:lang w:val="en-US" w:eastAsia="zh-CN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sz w:val="28"/>
          <w:szCs w:val="28"/>
          <w:lang w:eastAsia="zh-CN"/>
        </w:rPr>
        <w:t>□一般项目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□</w:t>
      </w:r>
      <w:r>
        <w:rPr>
          <w:rFonts w:hint="eastAsia" w:ascii="仿宋_GB2312"/>
          <w:sz w:val="28"/>
          <w:szCs w:val="28"/>
          <w:lang w:eastAsia="zh-CN"/>
        </w:rPr>
        <w:t>合作项目</w:t>
      </w:r>
      <w:r>
        <w:rPr>
          <w:rFonts w:hint="eastAsia" w:ascii="仿宋_GB2312"/>
          <w:sz w:val="18"/>
          <w:szCs w:val="18"/>
        </w:rPr>
        <w:t xml:space="preserve">  </w:t>
      </w:r>
    </w:p>
    <w:p>
      <w:pPr>
        <w:ind w:firstLine="2160" w:firstLineChars="1200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专题项目</w:t>
      </w:r>
      <w:r>
        <w:rPr>
          <w:rFonts w:hint="eastAsia" w:ascii="仿宋_GB2312"/>
          <w:sz w:val="18"/>
          <w:szCs w:val="18"/>
        </w:rPr>
        <w:t xml:space="preserve"> </w:t>
      </w:r>
      <w:r>
        <w:rPr>
          <w:rFonts w:hint="eastAsia" w:ascii="仿宋_GB2312"/>
          <w:sz w:val="18"/>
          <w:szCs w:val="18"/>
          <w:lang w:val="en-US" w:eastAsia="zh-CN"/>
        </w:rPr>
        <w:t xml:space="preserve">    </w:t>
      </w:r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28"/>
          <w:szCs w:val="28"/>
          <w:lang w:eastAsia="zh-CN"/>
        </w:rPr>
        <w:t>□重点项目（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项目）</w:t>
      </w:r>
    </w:p>
    <w:p>
      <w:pPr>
        <w:spacing w:line="360" w:lineRule="auto"/>
        <w:jc w:val="center"/>
        <w:rPr>
          <w:rFonts w:hint="eastAsia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bookmarkEnd w:id="0"/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5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3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9739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default" w:eastAsia="黑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黑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黑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</w:t>
      </w:r>
      <w:r>
        <w:rPr>
          <w:rFonts w:hint="eastAsia" w:ascii="宋体" w:hAnsi="宋体"/>
          <w:sz w:val="21"/>
          <w:szCs w:val="21"/>
          <w:lang w:eastAsia="zh-CN"/>
        </w:rPr>
        <w:t>、选题</w:t>
      </w:r>
      <w:r>
        <w:rPr>
          <w:rFonts w:hint="eastAsia" w:ascii="宋体" w:hAnsi="宋体"/>
          <w:sz w:val="21"/>
          <w:szCs w:val="21"/>
        </w:rPr>
        <w:t>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firstLine="630" w:firstLineChars="300"/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D376CD-B5B0-4674-BDA1-48D47C3BA9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92B4E0-7B21-44EE-8D04-F3EBB7E373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E5E5C97-23D9-47E9-9C7E-9F48DF391E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D679BE6-2736-42E4-B34A-B5F0F4D01A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F11DD6E-AF92-4F58-8621-EE9B42D4CE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jI3NjllY2MwNjNiNmVlZTI0MGRiODFkMGUzNDMifQ=="/>
  </w:docVars>
  <w:rsids>
    <w:rsidRoot w:val="100565D3"/>
    <w:rsid w:val="100565D3"/>
    <w:rsid w:val="1E9F5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2025-01-08T03:03:00Z</dcterms:created>
  <dc:creator>孙劭敏</dc:creator>
  <cp:lastModifiedBy>孙劭敏</cp:lastModifiedBy>
  <dcterms:modified xsi:type="dcterms:W3CDTF">2025-03-17T10:41:02Z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0F8394FBD54A461EA820C6F41B65656E_13</vt:lpwstr>
  </property>
</Properties>
</file>