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C4" w:rsidRDefault="00BB73C4">
      <w:r>
        <w:rPr>
          <w:rFonts w:hint="eastAsia"/>
        </w:rPr>
        <w:t xml:space="preserve">                        </w:t>
      </w:r>
    </w:p>
    <w:p w:rsidR="00BB73C4" w:rsidRDefault="00BB73C4"/>
    <w:p w:rsidR="00BB73C4" w:rsidRDefault="0070716C">
      <w:pPr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167640</wp:posOffset>
            </wp:positionV>
            <wp:extent cx="3040380" cy="762000"/>
            <wp:effectExtent l="0" t="0" r="0" b="0"/>
            <wp:wrapNone/>
            <wp:docPr id="1" name="图片 1" descr="G:\软件备份\设计图片\西安音乐学院校徽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软件备份\设计图片\西安音乐学院校徽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3C4" w:rsidRPr="00BB73C4">
        <w:rPr>
          <w:rFonts w:ascii="华文中宋" w:eastAsia="华文中宋" w:hAnsi="华文中宋" w:hint="eastAsia"/>
          <w:sz w:val="52"/>
          <w:szCs w:val="52"/>
        </w:rPr>
        <w:t xml:space="preserve">   </w:t>
      </w:r>
    </w:p>
    <w:p w:rsidR="0070716C" w:rsidRDefault="0070716C">
      <w:pPr>
        <w:rPr>
          <w:rFonts w:ascii="华文中宋" w:eastAsia="华文中宋" w:hAnsi="华文中宋"/>
          <w:sz w:val="52"/>
          <w:szCs w:val="52"/>
        </w:rPr>
      </w:pPr>
    </w:p>
    <w:p w:rsidR="00E16D24" w:rsidRPr="00BB73C4" w:rsidRDefault="00BB73C4" w:rsidP="001A3D59">
      <w:pPr>
        <w:jc w:val="center"/>
        <w:rPr>
          <w:rFonts w:ascii="华文中宋" w:eastAsia="华文中宋" w:hAnsi="华文中宋"/>
          <w:sz w:val="52"/>
          <w:szCs w:val="52"/>
        </w:rPr>
      </w:pPr>
      <w:r w:rsidRPr="00BB73C4">
        <w:rPr>
          <w:rFonts w:ascii="华文中宋" w:eastAsia="华文中宋" w:hAnsi="华文中宋" w:hint="eastAsia"/>
          <w:sz w:val="52"/>
          <w:szCs w:val="52"/>
        </w:rPr>
        <w:t>研究生学位论文开题报告书</w:t>
      </w:r>
    </w:p>
    <w:p w:rsidR="00BB73C4" w:rsidRDefault="00BB73C4" w:rsidP="00BB73C4">
      <w:pPr>
        <w:ind w:firstLineChars="300" w:firstLine="960"/>
        <w:rPr>
          <w:sz w:val="32"/>
        </w:rPr>
      </w:pPr>
    </w:p>
    <w:p w:rsidR="0070716C" w:rsidRDefault="00BB73C4" w:rsidP="00BB73C4">
      <w:pPr>
        <w:spacing w:line="700" w:lineRule="exact"/>
        <w:ind w:firstLineChars="300" w:firstLine="960"/>
        <w:rPr>
          <w:rFonts w:ascii="华文中宋" w:eastAsia="华文中宋" w:hAnsi="华文中宋"/>
          <w:sz w:val="32"/>
        </w:rPr>
      </w:pPr>
      <w:r w:rsidRPr="001A3D59">
        <w:rPr>
          <w:rFonts w:ascii="华文中宋" w:eastAsia="华文中宋" w:hAnsi="华文中宋" w:hint="eastAsia"/>
          <w:sz w:val="32"/>
        </w:rPr>
        <w:t xml:space="preserve">  </w:t>
      </w:r>
    </w:p>
    <w:p w:rsidR="00BB73C4" w:rsidRPr="001A3D59" w:rsidRDefault="0070716C" w:rsidP="00BB73C4">
      <w:pPr>
        <w:spacing w:line="700" w:lineRule="exact"/>
        <w:ind w:firstLineChars="300" w:firstLine="960"/>
        <w:rPr>
          <w:rFonts w:ascii="华文中宋" w:eastAsia="华文中宋" w:hAnsi="华文中宋"/>
          <w:sz w:val="32"/>
          <w:u w:val="single"/>
        </w:rPr>
      </w:pPr>
      <w:r>
        <w:rPr>
          <w:rFonts w:ascii="华文中宋" w:eastAsia="华文中宋" w:hAnsi="华文中宋" w:hint="eastAsia"/>
          <w:sz w:val="32"/>
        </w:rPr>
        <w:t xml:space="preserve">  </w:t>
      </w:r>
      <w:r w:rsidR="00BB73C4" w:rsidRPr="001A3D59">
        <w:rPr>
          <w:rFonts w:ascii="华文中宋" w:eastAsia="华文中宋" w:hAnsi="华文中宋" w:hint="eastAsia"/>
          <w:sz w:val="32"/>
        </w:rPr>
        <w:t xml:space="preserve">学    号 </w:t>
      </w:r>
      <w:r w:rsidR="00BB73C4" w:rsidRPr="001A3D59">
        <w:rPr>
          <w:rFonts w:ascii="华文中宋" w:eastAsia="华文中宋" w:hAnsi="华文中宋" w:hint="eastAsia"/>
          <w:sz w:val="32"/>
          <w:u w:val="single"/>
        </w:rPr>
        <w:t xml:space="preserve">                         </w:t>
      </w:r>
    </w:p>
    <w:p w:rsidR="00BB73C4" w:rsidRPr="001A3D59" w:rsidRDefault="00BB73C4" w:rsidP="00BB73C4">
      <w:pPr>
        <w:spacing w:line="700" w:lineRule="exact"/>
        <w:ind w:firstLineChars="300" w:firstLine="960"/>
        <w:rPr>
          <w:rFonts w:ascii="华文中宋" w:eastAsia="华文中宋" w:hAnsi="华文中宋" w:cs="Times New Roman"/>
          <w:sz w:val="32"/>
          <w:u w:val="single"/>
        </w:rPr>
      </w:pPr>
      <w:r w:rsidRPr="001A3D59">
        <w:rPr>
          <w:rFonts w:ascii="华文中宋" w:eastAsia="华文中宋" w:hAnsi="华文中宋" w:hint="eastAsia"/>
          <w:sz w:val="32"/>
        </w:rPr>
        <w:t xml:space="preserve">  </w:t>
      </w:r>
      <w:r w:rsidRPr="001A3D59">
        <w:rPr>
          <w:rFonts w:ascii="华文中宋" w:eastAsia="华文中宋" w:hAnsi="华文中宋" w:cs="Times New Roman" w:hint="eastAsia"/>
          <w:sz w:val="32"/>
        </w:rPr>
        <w:t>姓</w:t>
      </w:r>
      <w:r w:rsidRPr="001A3D59">
        <w:rPr>
          <w:rFonts w:ascii="华文中宋" w:eastAsia="华文中宋" w:hAnsi="华文中宋" w:hint="eastAsia"/>
          <w:sz w:val="32"/>
        </w:rPr>
        <w:t xml:space="preserve">    </w:t>
      </w:r>
      <w:r w:rsidRPr="001A3D59">
        <w:rPr>
          <w:rFonts w:ascii="华文中宋" w:eastAsia="华文中宋" w:hAnsi="华文中宋" w:cs="Times New Roman" w:hint="eastAsia"/>
          <w:sz w:val="32"/>
        </w:rPr>
        <w:t xml:space="preserve">名 </w:t>
      </w:r>
      <w:r w:rsidRPr="001A3D59">
        <w:rPr>
          <w:rFonts w:ascii="华文中宋" w:eastAsia="华文中宋" w:hAnsi="华文中宋" w:hint="eastAsia"/>
          <w:sz w:val="32"/>
          <w:u w:val="single"/>
        </w:rPr>
        <w:t xml:space="preserve">                         </w:t>
      </w:r>
    </w:p>
    <w:p w:rsidR="00BB73C4" w:rsidRPr="001A3D59" w:rsidRDefault="00BB73C4" w:rsidP="00BB73C4">
      <w:pPr>
        <w:spacing w:line="700" w:lineRule="exact"/>
        <w:ind w:firstLineChars="300" w:firstLine="960"/>
        <w:rPr>
          <w:rFonts w:ascii="华文中宋" w:eastAsia="华文中宋" w:hAnsi="华文中宋" w:cs="Times New Roman"/>
          <w:sz w:val="32"/>
          <w:u w:val="single"/>
        </w:rPr>
      </w:pPr>
      <w:r w:rsidRPr="001A3D59">
        <w:rPr>
          <w:rFonts w:ascii="华文中宋" w:eastAsia="华文中宋" w:hAnsi="华文中宋" w:hint="eastAsia"/>
          <w:sz w:val="32"/>
        </w:rPr>
        <w:t xml:space="preserve">  </w:t>
      </w:r>
      <w:r w:rsidRPr="001A3D59">
        <w:rPr>
          <w:rFonts w:ascii="华文中宋" w:eastAsia="华文中宋" w:hAnsi="华文中宋" w:cs="Times New Roman" w:hint="eastAsia"/>
          <w:sz w:val="32"/>
        </w:rPr>
        <w:t xml:space="preserve">学科专业 </w:t>
      </w:r>
      <w:r w:rsidRPr="001A3D59">
        <w:rPr>
          <w:rFonts w:ascii="华文中宋" w:eastAsia="华文中宋" w:hAnsi="华文中宋" w:hint="eastAsia"/>
          <w:sz w:val="32"/>
          <w:u w:val="single"/>
        </w:rPr>
        <w:t xml:space="preserve">                         </w:t>
      </w:r>
    </w:p>
    <w:p w:rsidR="00BB73C4" w:rsidRPr="001A3D59" w:rsidRDefault="00BB73C4" w:rsidP="00BB73C4">
      <w:pPr>
        <w:spacing w:line="700" w:lineRule="exact"/>
        <w:rPr>
          <w:rFonts w:ascii="华文中宋" w:eastAsia="华文中宋" w:hAnsi="华文中宋" w:cs="Times New Roman"/>
          <w:sz w:val="32"/>
          <w:u w:val="single"/>
        </w:rPr>
      </w:pPr>
      <w:r w:rsidRPr="001A3D59">
        <w:rPr>
          <w:rFonts w:ascii="华文中宋" w:eastAsia="华文中宋" w:hAnsi="华文中宋" w:hint="eastAsia"/>
          <w:sz w:val="32"/>
        </w:rPr>
        <w:t xml:space="preserve">        研究方向</w:t>
      </w:r>
      <w:r w:rsidRPr="001A3D59">
        <w:rPr>
          <w:rFonts w:ascii="华文中宋" w:eastAsia="华文中宋" w:hAnsi="华文中宋" w:cs="Times New Roman" w:hint="eastAsia"/>
          <w:sz w:val="32"/>
        </w:rPr>
        <w:t xml:space="preserve"> </w:t>
      </w:r>
      <w:r w:rsidRPr="001A3D59">
        <w:rPr>
          <w:rFonts w:ascii="华文中宋" w:eastAsia="华文中宋" w:hAnsi="华文中宋" w:hint="eastAsia"/>
          <w:sz w:val="32"/>
          <w:u w:val="single"/>
        </w:rPr>
        <w:t xml:space="preserve">                         </w:t>
      </w:r>
    </w:p>
    <w:p w:rsidR="00BB73C4" w:rsidRPr="001A3D59" w:rsidRDefault="00BB73C4" w:rsidP="00BB73C4">
      <w:pPr>
        <w:spacing w:line="700" w:lineRule="exact"/>
        <w:ind w:firstLineChars="300" w:firstLine="960"/>
        <w:rPr>
          <w:rFonts w:ascii="华文中宋" w:eastAsia="华文中宋" w:hAnsi="华文中宋" w:cs="Times New Roman"/>
          <w:sz w:val="32"/>
          <w:u w:val="single"/>
        </w:rPr>
      </w:pPr>
      <w:r w:rsidRPr="001A3D59">
        <w:rPr>
          <w:rFonts w:ascii="华文中宋" w:eastAsia="华文中宋" w:hAnsi="华文中宋" w:hint="eastAsia"/>
          <w:sz w:val="32"/>
        </w:rPr>
        <w:t xml:space="preserve">  </w:t>
      </w:r>
      <w:r w:rsidRPr="001A3D59">
        <w:rPr>
          <w:rFonts w:ascii="华文中宋" w:eastAsia="华文中宋" w:hAnsi="华文中宋" w:cs="Times New Roman" w:hint="eastAsia"/>
          <w:sz w:val="32"/>
        </w:rPr>
        <w:t xml:space="preserve">指导教师 </w:t>
      </w:r>
      <w:r w:rsidRPr="001A3D59">
        <w:rPr>
          <w:rFonts w:ascii="华文中宋" w:eastAsia="华文中宋" w:hAnsi="华文中宋" w:hint="eastAsia"/>
          <w:sz w:val="32"/>
          <w:u w:val="single"/>
        </w:rPr>
        <w:t xml:space="preserve">                         </w:t>
      </w:r>
    </w:p>
    <w:p w:rsidR="00BB73C4" w:rsidRPr="001A3D59" w:rsidRDefault="00BB73C4" w:rsidP="00BB73C4">
      <w:pPr>
        <w:spacing w:line="700" w:lineRule="exact"/>
        <w:ind w:firstLineChars="300" w:firstLine="960"/>
        <w:rPr>
          <w:rFonts w:ascii="华文中宋" w:eastAsia="华文中宋" w:hAnsi="华文中宋" w:cs="Times New Roman"/>
          <w:sz w:val="32"/>
          <w:u w:val="single"/>
        </w:rPr>
      </w:pPr>
      <w:r w:rsidRPr="001A3D59">
        <w:rPr>
          <w:rFonts w:ascii="华文中宋" w:eastAsia="华文中宋" w:hAnsi="华文中宋" w:hint="eastAsia"/>
          <w:sz w:val="32"/>
        </w:rPr>
        <w:t xml:space="preserve">  所属院系</w:t>
      </w:r>
      <w:r w:rsidRPr="001A3D59">
        <w:rPr>
          <w:rFonts w:ascii="华文中宋" w:eastAsia="华文中宋" w:hAnsi="华文中宋" w:cs="Times New Roman" w:hint="eastAsia"/>
          <w:sz w:val="32"/>
        </w:rPr>
        <w:t xml:space="preserve"> </w:t>
      </w:r>
      <w:r w:rsidRPr="001A3D59">
        <w:rPr>
          <w:rFonts w:ascii="华文中宋" w:eastAsia="华文中宋" w:hAnsi="华文中宋" w:hint="eastAsia"/>
          <w:sz w:val="32"/>
          <w:u w:val="single"/>
        </w:rPr>
        <w:t xml:space="preserve">                         </w:t>
      </w:r>
    </w:p>
    <w:p w:rsidR="00BB73C4" w:rsidRPr="001A3D59" w:rsidRDefault="00BB73C4" w:rsidP="00BB73C4">
      <w:pPr>
        <w:spacing w:line="700" w:lineRule="exact"/>
        <w:ind w:firstLineChars="300" w:firstLine="960"/>
        <w:rPr>
          <w:rFonts w:ascii="华文中宋" w:eastAsia="华文中宋" w:hAnsi="华文中宋" w:cs="Times New Roman"/>
          <w:sz w:val="32"/>
          <w:u w:val="single"/>
        </w:rPr>
      </w:pPr>
      <w:r w:rsidRPr="001A3D59">
        <w:rPr>
          <w:rFonts w:ascii="华文中宋" w:eastAsia="华文中宋" w:hAnsi="华文中宋" w:hint="eastAsia"/>
          <w:sz w:val="32"/>
        </w:rPr>
        <w:t xml:space="preserve">  </w:t>
      </w:r>
      <w:r w:rsidRPr="001A3D59">
        <w:rPr>
          <w:rFonts w:ascii="华文中宋" w:eastAsia="华文中宋" w:hAnsi="华文中宋" w:cs="Times New Roman" w:hint="eastAsia"/>
          <w:sz w:val="32"/>
        </w:rPr>
        <w:t xml:space="preserve">开题日期 </w:t>
      </w:r>
      <w:r w:rsidRPr="001A3D59">
        <w:rPr>
          <w:rFonts w:ascii="华文中宋" w:eastAsia="华文中宋" w:hAnsi="华文中宋" w:hint="eastAsia"/>
          <w:sz w:val="32"/>
          <w:u w:val="single"/>
        </w:rPr>
        <w:t xml:space="preserve">                         </w:t>
      </w:r>
    </w:p>
    <w:p w:rsidR="00BB73C4" w:rsidRDefault="00BB73C4" w:rsidP="00BB73C4">
      <w:pPr>
        <w:rPr>
          <w:rFonts w:ascii="Calibri" w:eastAsia="宋体" w:hAnsi="Calibri" w:cs="Times New Roman"/>
          <w:sz w:val="32"/>
        </w:rPr>
      </w:pPr>
    </w:p>
    <w:p w:rsidR="00BB73C4" w:rsidRDefault="00BB73C4" w:rsidP="00BB73C4">
      <w:pPr>
        <w:jc w:val="center"/>
        <w:rPr>
          <w:sz w:val="32"/>
        </w:rPr>
      </w:pPr>
    </w:p>
    <w:p w:rsidR="00BB73C4" w:rsidRDefault="00BB73C4" w:rsidP="00BB73C4">
      <w:pPr>
        <w:jc w:val="center"/>
        <w:rPr>
          <w:sz w:val="32"/>
        </w:rPr>
      </w:pPr>
    </w:p>
    <w:p w:rsidR="00BB73C4" w:rsidRPr="0070716C" w:rsidRDefault="00BB73C4" w:rsidP="00BB73C4">
      <w:pPr>
        <w:jc w:val="center"/>
        <w:rPr>
          <w:rFonts w:ascii="Calibri" w:eastAsia="宋体" w:hAnsi="Calibri" w:cs="Times New Roman"/>
          <w:sz w:val="28"/>
          <w:szCs w:val="28"/>
        </w:rPr>
      </w:pPr>
      <w:r w:rsidRPr="0070716C">
        <w:rPr>
          <w:rFonts w:ascii="Calibri" w:eastAsia="宋体" w:hAnsi="Calibri" w:cs="Times New Roman" w:hint="eastAsia"/>
          <w:sz w:val="28"/>
          <w:szCs w:val="28"/>
        </w:rPr>
        <w:t>西安音乐学院</w:t>
      </w:r>
      <w:r w:rsidRPr="0070716C">
        <w:rPr>
          <w:rFonts w:hint="eastAsia"/>
          <w:sz w:val="28"/>
          <w:szCs w:val="28"/>
        </w:rPr>
        <w:t>研究生部</w:t>
      </w:r>
    </w:p>
    <w:p w:rsidR="0098534B" w:rsidRDefault="00BB73C4" w:rsidP="00BB73C4">
      <w:pPr>
        <w:jc w:val="center"/>
        <w:rPr>
          <w:rFonts w:ascii="Calibri" w:eastAsia="宋体" w:hAnsi="Calibri" w:cs="Times New Roman"/>
          <w:sz w:val="28"/>
          <w:szCs w:val="28"/>
        </w:rPr>
      </w:pPr>
      <w:r w:rsidRPr="0070716C">
        <w:rPr>
          <w:rFonts w:ascii="Calibri" w:eastAsia="宋体" w:hAnsi="Calibri" w:cs="Times New Roman" w:hint="eastAsia"/>
          <w:sz w:val="28"/>
          <w:szCs w:val="28"/>
        </w:rPr>
        <w:t>二○</w:t>
      </w:r>
      <w:r w:rsidRPr="0070716C">
        <w:rPr>
          <w:rFonts w:hint="eastAsia"/>
          <w:sz w:val="28"/>
          <w:szCs w:val="28"/>
        </w:rPr>
        <w:t>一八</w:t>
      </w:r>
      <w:r w:rsidRPr="0070716C">
        <w:rPr>
          <w:rFonts w:ascii="Calibri" w:eastAsia="宋体" w:hAnsi="Calibri" w:cs="Times New Roman" w:hint="eastAsia"/>
          <w:sz w:val="28"/>
          <w:szCs w:val="28"/>
        </w:rPr>
        <w:t>年</w:t>
      </w:r>
      <w:r w:rsidRPr="0070716C">
        <w:rPr>
          <w:rFonts w:hint="eastAsia"/>
          <w:sz w:val="28"/>
          <w:szCs w:val="28"/>
        </w:rPr>
        <w:t>九</w:t>
      </w:r>
      <w:r w:rsidRPr="0070716C">
        <w:rPr>
          <w:rFonts w:ascii="Calibri" w:eastAsia="宋体" w:hAnsi="Calibri" w:cs="Times New Roman" w:hint="eastAsia"/>
          <w:sz w:val="28"/>
          <w:szCs w:val="28"/>
        </w:rPr>
        <w:t>月制表</w:t>
      </w:r>
    </w:p>
    <w:p w:rsidR="00A714A1" w:rsidRDefault="00A714A1" w:rsidP="00BB73C4">
      <w:pPr>
        <w:jc w:val="center"/>
        <w:rPr>
          <w:rFonts w:ascii="Calibri" w:eastAsia="宋体" w:hAnsi="Calibri" w:cs="Times New Roman"/>
          <w:sz w:val="28"/>
          <w:szCs w:val="28"/>
        </w:rPr>
      </w:pPr>
    </w:p>
    <w:p w:rsidR="00A714A1" w:rsidRDefault="00A714A1" w:rsidP="00BB73C4">
      <w:pPr>
        <w:jc w:val="center"/>
        <w:rPr>
          <w:rFonts w:ascii="Calibri" w:eastAsia="宋体" w:hAnsi="Calibri" w:cs="Times New Roman"/>
          <w:sz w:val="28"/>
          <w:szCs w:val="28"/>
        </w:rPr>
      </w:pPr>
    </w:p>
    <w:p w:rsidR="00A714A1" w:rsidRDefault="00A714A1" w:rsidP="0074374C">
      <w:pPr>
        <w:spacing w:beforeLines="50" w:line="288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lastRenderedPageBreak/>
        <w:t>说</w:t>
      </w:r>
      <w:r>
        <w:rPr>
          <w:rFonts w:eastAsia="黑体"/>
          <w:b/>
          <w:sz w:val="36"/>
          <w:szCs w:val="36"/>
        </w:rPr>
        <w:t xml:space="preserve">   </w:t>
      </w:r>
      <w:r>
        <w:rPr>
          <w:rFonts w:eastAsia="黑体"/>
          <w:b/>
          <w:sz w:val="36"/>
          <w:szCs w:val="36"/>
        </w:rPr>
        <w:t>明</w:t>
      </w:r>
    </w:p>
    <w:p w:rsidR="00A714A1" w:rsidRDefault="00A714A1" w:rsidP="00A714A1">
      <w:pPr>
        <w:spacing w:line="60" w:lineRule="auto"/>
        <w:jc w:val="center"/>
        <w:rPr>
          <w:rFonts w:eastAsia="黑体"/>
          <w:b/>
          <w:sz w:val="24"/>
        </w:rPr>
      </w:pPr>
    </w:p>
    <w:p w:rsidR="00A714A1" w:rsidRDefault="00A714A1" w:rsidP="00CA59CB">
      <w:pPr>
        <w:spacing w:line="7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1.硕士</w:t>
      </w:r>
      <w:r>
        <w:rPr>
          <w:rFonts w:ascii="宋体" w:hAnsi="宋体"/>
          <w:sz w:val="24"/>
          <w:szCs w:val="24"/>
        </w:rPr>
        <w:t>学位论文的开题报告是保证论文质量的一个重要环节，为了加强对</w:t>
      </w:r>
      <w:r>
        <w:rPr>
          <w:rFonts w:ascii="宋体" w:hAnsi="宋体" w:hint="eastAsia"/>
          <w:sz w:val="24"/>
          <w:szCs w:val="24"/>
        </w:rPr>
        <w:t>硕士</w:t>
      </w:r>
      <w:r>
        <w:rPr>
          <w:rFonts w:ascii="宋体" w:hAnsi="宋体"/>
          <w:sz w:val="24"/>
          <w:szCs w:val="24"/>
        </w:rPr>
        <w:t>研究生培养的过程管理，规范其学位论文的开题报告，特制此表。</w:t>
      </w:r>
    </w:p>
    <w:p w:rsidR="00A714A1" w:rsidRDefault="00A714A1" w:rsidP="00CA59CB">
      <w:pPr>
        <w:spacing w:line="7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2.</w:t>
      </w:r>
      <w:r>
        <w:rPr>
          <w:rFonts w:ascii="宋体" w:hAnsi="宋体"/>
          <w:sz w:val="24"/>
          <w:szCs w:val="24"/>
        </w:rPr>
        <w:t>开题报告一般安排在</w:t>
      </w:r>
      <w:r>
        <w:rPr>
          <w:rFonts w:ascii="宋体" w:hAnsi="宋体" w:hint="eastAsia"/>
          <w:sz w:val="24"/>
          <w:szCs w:val="24"/>
        </w:rPr>
        <w:t>硕士</w:t>
      </w:r>
      <w:r>
        <w:rPr>
          <w:rFonts w:ascii="宋体" w:hAnsi="宋体"/>
          <w:sz w:val="24"/>
          <w:szCs w:val="24"/>
        </w:rPr>
        <w:t>入学后第三学期完成。</w:t>
      </w:r>
    </w:p>
    <w:p w:rsidR="00A714A1" w:rsidRDefault="00A714A1" w:rsidP="00CA59CB">
      <w:pPr>
        <w:spacing w:line="7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3.</w:t>
      </w:r>
      <w:r>
        <w:rPr>
          <w:rFonts w:ascii="宋体" w:hAnsi="宋体"/>
          <w:sz w:val="24"/>
          <w:szCs w:val="24"/>
        </w:rPr>
        <w:t>由</w:t>
      </w:r>
      <w:r>
        <w:rPr>
          <w:rFonts w:ascii="宋体" w:hAnsi="宋体" w:hint="eastAsia"/>
          <w:sz w:val="24"/>
          <w:szCs w:val="24"/>
        </w:rPr>
        <w:t>所在院系</w:t>
      </w:r>
      <w:r>
        <w:rPr>
          <w:rFonts w:ascii="宋体" w:hAnsi="宋体"/>
          <w:sz w:val="24"/>
          <w:szCs w:val="24"/>
        </w:rPr>
        <w:t>组成开题审查小组，并组织开题报告会，听取开题报告答辩。审查小组负责对学生的开题报告内容和质量进行审核并做出评价。</w:t>
      </w:r>
    </w:p>
    <w:p w:rsidR="00A714A1" w:rsidRDefault="00A714A1" w:rsidP="00CA59CB">
      <w:pPr>
        <w:spacing w:line="7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4.开题报告通过后，原则上不再随意改题。如确有特殊原因需改题者，须由研究生写出书面报告，经指导教师签署意见并报研究生部备案，并应及时补做开题报告。</w:t>
      </w:r>
    </w:p>
    <w:p w:rsidR="00A714A1" w:rsidRDefault="00A714A1" w:rsidP="00CA59CB">
      <w:pPr>
        <w:spacing w:line="7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5.学位论文开题报告打印格式：打印用纸：A4纸正反面打印。字体、字号：宋体、小4号，于左侧装订成册。</w:t>
      </w:r>
    </w:p>
    <w:p w:rsidR="00A714A1" w:rsidRPr="00A714A1" w:rsidRDefault="00A714A1" w:rsidP="00BB73C4">
      <w:pPr>
        <w:jc w:val="center"/>
        <w:rPr>
          <w:rFonts w:ascii="Calibri" w:eastAsia="宋体" w:hAnsi="Calibri" w:cs="Times New Roman"/>
          <w:sz w:val="28"/>
          <w:szCs w:val="28"/>
        </w:rPr>
        <w:sectPr w:rsidR="00A714A1" w:rsidRPr="00A714A1" w:rsidSect="0070716C">
          <w:footerReference w:type="default" r:id="rId7"/>
          <w:pgSz w:w="11906" w:h="16838"/>
          <w:pgMar w:top="1440" w:right="1797" w:bottom="1440" w:left="1797" w:header="851" w:footer="992" w:gutter="0"/>
          <w:pgNumType w:fmt="numberInDash" w:start="0"/>
          <w:cols w:space="425"/>
          <w:titlePg/>
          <w:docGrid w:type="lines" w:linePitch="312"/>
        </w:sectPr>
      </w:pPr>
    </w:p>
    <w:tbl>
      <w:tblPr>
        <w:tblW w:w="9816" w:type="dxa"/>
        <w:jc w:val="center"/>
        <w:tblInd w:w="-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7576"/>
      </w:tblGrid>
      <w:tr w:rsidR="001A3D59" w:rsidRPr="00BA5EDC" w:rsidTr="001A3D59">
        <w:trPr>
          <w:trHeight w:val="397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lastRenderedPageBreak/>
              <w:t>学位论文题目（拟）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A3D59" w:rsidRPr="00BA5EDC" w:rsidRDefault="001A3D59" w:rsidP="005F0778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A3D59" w:rsidRPr="00BA5EDC" w:rsidRDefault="001A3D59" w:rsidP="005F0778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397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（一）选题依据</w:t>
            </w:r>
          </w:p>
        </w:tc>
      </w:tr>
      <w:tr w:rsidR="001A3D59" w:rsidRPr="00BA5EDC" w:rsidTr="001A3D59">
        <w:trPr>
          <w:cantSplit/>
          <w:trHeight w:val="912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1</w:t>
            </w:r>
            <w:r w:rsidRPr="00BA5EDC">
              <w:rPr>
                <w:rFonts w:ascii="黑体" w:eastAsia="黑体" w:hAnsi="黑体" w:hint="eastAsia"/>
                <w:szCs w:val="21"/>
              </w:rPr>
              <w:t>.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论题及研究对象所属领域、范围及性质。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 xml:space="preserve">   </w:t>
            </w:r>
          </w:p>
          <w:p w:rsidR="001A3D59" w:rsidRPr="00BA5EDC" w:rsidRDefault="001A3D59" w:rsidP="005F0778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 xml:space="preserve">  </w:t>
            </w:r>
          </w:p>
          <w:p w:rsidR="001A3D59" w:rsidRPr="00BA5EDC" w:rsidRDefault="001A3D59" w:rsidP="005F0778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2</w:t>
            </w:r>
            <w:r w:rsidRPr="00BA5EDC">
              <w:rPr>
                <w:rFonts w:ascii="黑体" w:eastAsia="黑体" w:hAnsi="黑体" w:hint="eastAsia"/>
                <w:szCs w:val="21"/>
              </w:rPr>
              <w:t>.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论题的理论意义、现实意义及应用价值。</w:t>
            </w: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lastRenderedPageBreak/>
              <w:t>3</w:t>
            </w:r>
            <w:r w:rsidRPr="00BA5EDC">
              <w:rPr>
                <w:rFonts w:ascii="黑体" w:eastAsia="黑体" w:hAnsi="黑体" w:hint="eastAsia"/>
                <w:szCs w:val="21"/>
              </w:rPr>
              <w:t>.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国内外目前对该论题的研究情况、水平及发展趋势综述。</w:t>
            </w: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color w:val="000000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4</w:t>
            </w:r>
            <w:r w:rsidRPr="00BA5EDC">
              <w:rPr>
                <w:rFonts w:ascii="黑体" w:eastAsia="黑体" w:hAnsi="黑体" w:hint="eastAsia"/>
                <w:szCs w:val="21"/>
              </w:rPr>
              <w:t>.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本人对开展论题研究工作的设想，具体研究内容和重点要解决的问题，指出将在哪些方面有所进展或突破及可能达到的水平。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3D59" w:rsidRPr="00BA5EDC" w:rsidRDefault="00CE287F" w:rsidP="005F0778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..</w:t>
            </w:r>
            <w:r w:rsidR="001A3D59" w:rsidRPr="00BA5EDC">
              <w:rPr>
                <w:rFonts w:ascii="黑体" w:eastAsia="黑体" w:hAnsi="黑体" w:cs="Times New Roman" w:hint="eastAsia"/>
                <w:szCs w:val="21"/>
              </w:rPr>
              <w:t>5</w:t>
            </w:r>
            <w:r w:rsidR="001A3D59" w:rsidRPr="00BA5EDC">
              <w:rPr>
                <w:rFonts w:ascii="黑体" w:eastAsia="黑体" w:hAnsi="黑体" w:hint="eastAsia"/>
                <w:szCs w:val="21"/>
              </w:rPr>
              <w:t>.</w:t>
            </w:r>
            <w:r w:rsidR="001A3D59" w:rsidRPr="00BA5EDC">
              <w:rPr>
                <w:rFonts w:ascii="黑体" w:eastAsia="黑体" w:hAnsi="黑体" w:cs="Times New Roman" w:hint="eastAsia"/>
                <w:szCs w:val="21"/>
              </w:rPr>
              <w:t>达到预期目标的可行性分析。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461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lastRenderedPageBreak/>
              <w:t>（二）论文基本内容框架及研究方法</w:t>
            </w: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1</w:t>
            </w:r>
            <w:r w:rsidRPr="00BA5EDC">
              <w:rPr>
                <w:rFonts w:ascii="黑体" w:eastAsia="黑体" w:hAnsi="黑体" w:hint="eastAsia"/>
                <w:szCs w:val="21"/>
              </w:rPr>
              <w:t>.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论文基本内容框架及写作方式简介。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2</w:t>
            </w:r>
            <w:r w:rsidRPr="00BA5EDC">
              <w:rPr>
                <w:rFonts w:ascii="黑体" w:eastAsia="黑体" w:hAnsi="黑体" w:hint="eastAsia"/>
                <w:szCs w:val="21"/>
              </w:rPr>
              <w:t>.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论题研究拟采用的研究方式和手段。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3</w:t>
            </w:r>
            <w:r w:rsidRPr="00BA5EDC">
              <w:rPr>
                <w:rFonts w:ascii="黑体" w:eastAsia="黑体" w:hAnsi="黑体" w:hint="eastAsia"/>
                <w:szCs w:val="21"/>
              </w:rPr>
              <w:t>.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研究过程中可能遇到的问题及解决办法的预案。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lastRenderedPageBreak/>
              <w:t>4</w:t>
            </w:r>
            <w:r w:rsidRPr="00BA5EDC">
              <w:rPr>
                <w:rFonts w:ascii="黑体" w:eastAsia="黑体" w:hAnsi="黑体" w:hint="eastAsia"/>
                <w:szCs w:val="21"/>
              </w:rPr>
              <w:t>.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论文工作的总体安排及论文写作计划。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 xml:space="preserve">  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1985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（三）评审小组意见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A3D59" w:rsidRPr="00BA5EDC" w:rsidTr="001A3D59">
        <w:trPr>
          <w:cantSplit/>
          <w:trHeight w:val="535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 xml:space="preserve">组长签名：                                                                                                                                                                                   </w:t>
            </w:r>
          </w:p>
        </w:tc>
      </w:tr>
      <w:tr w:rsidR="001A3D59" w:rsidRPr="00BA5EDC" w:rsidTr="001A3D59">
        <w:trPr>
          <w:cantSplit/>
          <w:trHeight w:val="2681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成员签名：</w:t>
            </w: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 xml:space="preserve">                                                                        </w:t>
            </w:r>
            <w:r w:rsidRPr="00BA5EDC"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BA5EDC">
              <w:rPr>
                <w:rFonts w:ascii="黑体" w:eastAsia="黑体" w:hAnsi="黑体" w:cs="Times New Roman" w:hint="eastAsia"/>
                <w:szCs w:val="21"/>
              </w:rPr>
              <w:t>院、系（公章）</w:t>
            </w:r>
          </w:p>
          <w:p w:rsidR="001A3D59" w:rsidRPr="00BA5EDC" w:rsidRDefault="001A3D59" w:rsidP="00BA5EDC">
            <w:pPr>
              <w:ind w:firstLineChars="3650" w:firstLine="7665"/>
              <w:rPr>
                <w:rFonts w:ascii="黑体" w:eastAsia="黑体" w:hAnsi="黑体" w:cs="Times New Roman"/>
                <w:szCs w:val="21"/>
              </w:rPr>
            </w:pPr>
            <w:r w:rsidRPr="00BA5EDC">
              <w:rPr>
                <w:rFonts w:ascii="黑体" w:eastAsia="黑体" w:hAnsi="黑体" w:cs="Times New Roman" w:hint="eastAsia"/>
                <w:szCs w:val="21"/>
              </w:rPr>
              <w:t>年    月    日</w:t>
            </w:r>
          </w:p>
        </w:tc>
      </w:tr>
    </w:tbl>
    <w:p w:rsidR="001A3D59" w:rsidRDefault="001A3D59" w:rsidP="001A3D59">
      <w:pPr>
        <w:jc w:val="center"/>
        <w:rPr>
          <w:rFonts w:ascii="黑体" w:eastAsia="黑体" w:hAnsi="黑体"/>
          <w:sz w:val="36"/>
          <w:szCs w:val="36"/>
        </w:rPr>
      </w:pPr>
    </w:p>
    <w:p w:rsidR="00E337D6" w:rsidRDefault="00E337D6" w:rsidP="00E337D6">
      <w:pPr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西安音乐学院硕士</w:t>
      </w:r>
      <w:r>
        <w:rPr>
          <w:rFonts w:eastAsia="黑体"/>
          <w:sz w:val="28"/>
          <w:szCs w:val="28"/>
        </w:rPr>
        <w:t>研究生学位论文开题报告评分表</w:t>
      </w:r>
      <w:r w:rsidR="00CA59CB">
        <w:rPr>
          <w:rFonts w:eastAsia="黑体" w:hint="eastAsia"/>
          <w:sz w:val="28"/>
          <w:szCs w:val="28"/>
        </w:rPr>
        <w:t xml:space="preserve"> </w:t>
      </w:r>
    </w:p>
    <w:p w:rsidR="00CA59CB" w:rsidRDefault="00CA59CB" w:rsidP="00E337D6">
      <w:pPr>
        <w:jc w:val="center"/>
        <w:rPr>
          <w:rFonts w:eastAsia="黑体"/>
          <w:sz w:val="28"/>
          <w:szCs w:val="28"/>
        </w:rPr>
      </w:pPr>
    </w:p>
    <w:tbl>
      <w:tblPr>
        <w:tblW w:w="87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475"/>
        <w:gridCol w:w="682"/>
        <w:gridCol w:w="1227"/>
        <w:gridCol w:w="4556"/>
        <w:gridCol w:w="827"/>
      </w:tblGrid>
      <w:tr w:rsidR="00E337D6" w:rsidTr="003668E3">
        <w:trPr>
          <w:trHeight w:val="759"/>
        </w:trPr>
        <w:tc>
          <w:tcPr>
            <w:tcW w:w="1475" w:type="dxa"/>
            <w:vAlign w:val="center"/>
          </w:tcPr>
          <w:p w:rsidR="00E337D6" w:rsidRDefault="00E337D6" w:rsidP="003668E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评审项目</w:t>
            </w:r>
          </w:p>
        </w:tc>
        <w:tc>
          <w:tcPr>
            <w:tcW w:w="682" w:type="dxa"/>
            <w:vAlign w:val="center"/>
          </w:tcPr>
          <w:p w:rsidR="00E337D6" w:rsidRDefault="00E337D6" w:rsidP="003668E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权重</w:t>
            </w:r>
          </w:p>
        </w:tc>
        <w:tc>
          <w:tcPr>
            <w:tcW w:w="5783" w:type="dxa"/>
            <w:gridSpan w:val="2"/>
            <w:vAlign w:val="center"/>
          </w:tcPr>
          <w:p w:rsidR="00E337D6" w:rsidRDefault="00E337D6" w:rsidP="003668E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分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标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准</w:t>
            </w:r>
          </w:p>
        </w:tc>
        <w:tc>
          <w:tcPr>
            <w:tcW w:w="827" w:type="dxa"/>
            <w:vAlign w:val="center"/>
          </w:tcPr>
          <w:p w:rsidR="00E337D6" w:rsidRDefault="00E337D6" w:rsidP="003668E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得分</w:t>
            </w:r>
          </w:p>
          <w:p w:rsidR="00E337D6" w:rsidRDefault="00E337D6" w:rsidP="003668E3">
            <w:pPr>
              <w:ind w:leftChars="-64" w:left="-134" w:rightChars="-33" w:right="-69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2"/>
              </w:rPr>
              <w:t>(</w:t>
            </w:r>
            <w:r>
              <w:rPr>
                <w:rFonts w:eastAsia="黑体"/>
                <w:sz w:val="22"/>
              </w:rPr>
              <w:t>百分制</w:t>
            </w:r>
            <w:r>
              <w:rPr>
                <w:rFonts w:eastAsia="黑体"/>
                <w:sz w:val="22"/>
              </w:rPr>
              <w:t>)</w:t>
            </w:r>
          </w:p>
        </w:tc>
      </w:tr>
      <w:tr w:rsidR="00E337D6" w:rsidTr="00CA59CB">
        <w:trPr>
          <w:trHeight w:val="700"/>
        </w:trPr>
        <w:tc>
          <w:tcPr>
            <w:tcW w:w="1475" w:type="dxa"/>
            <w:vMerge w:val="restart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一、选题依据（A）</w:t>
            </w:r>
          </w:p>
        </w:tc>
        <w:tc>
          <w:tcPr>
            <w:tcW w:w="682" w:type="dxa"/>
            <w:vMerge w:val="restart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20%</w:t>
            </w:r>
          </w:p>
        </w:tc>
        <w:tc>
          <w:tcPr>
            <w:tcW w:w="1227" w:type="dxa"/>
          </w:tcPr>
          <w:p w:rsidR="00E337D6" w:rsidRPr="00E337D6" w:rsidRDefault="00E337D6" w:rsidP="00213818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80</w:t>
            </w:r>
            <w:r w:rsidR="00213818">
              <w:rPr>
                <w:rFonts w:eastAsia="黑体"/>
              </w:rPr>
              <w:t>~</w:t>
            </w:r>
            <w:r w:rsidRPr="00E337D6">
              <w:rPr>
                <w:rFonts w:ascii="黑体" w:eastAsia="黑体" w:hAnsi="黑体"/>
              </w:rPr>
              <w:t>100分</w:t>
            </w:r>
          </w:p>
        </w:tc>
        <w:tc>
          <w:tcPr>
            <w:tcW w:w="4556" w:type="dxa"/>
          </w:tcPr>
          <w:p w:rsidR="00E337D6" w:rsidRPr="00E337D6" w:rsidRDefault="00E337D6" w:rsidP="00CA59CB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选题有很强的</w:t>
            </w:r>
            <w:r w:rsidRPr="00E337D6">
              <w:rPr>
                <w:rFonts w:ascii="黑体" w:eastAsia="黑体" w:hAnsi="黑体" w:hint="eastAsia"/>
              </w:rPr>
              <w:t>理论价值、实用价值，深刻的学术研究内涵。</w:t>
            </w:r>
          </w:p>
        </w:tc>
        <w:tc>
          <w:tcPr>
            <w:tcW w:w="827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465"/>
        </w:trPr>
        <w:tc>
          <w:tcPr>
            <w:tcW w:w="1475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82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27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60</w:t>
            </w:r>
            <w:r w:rsidR="00213818">
              <w:rPr>
                <w:rFonts w:eastAsia="黑体"/>
              </w:rPr>
              <w:t>~</w:t>
            </w:r>
            <w:r w:rsidRPr="00E337D6">
              <w:rPr>
                <w:rFonts w:ascii="黑体" w:eastAsia="黑体" w:hAnsi="黑体"/>
              </w:rPr>
              <w:t>80分</w:t>
            </w:r>
          </w:p>
        </w:tc>
        <w:tc>
          <w:tcPr>
            <w:tcW w:w="4556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选题有</w:t>
            </w:r>
            <w:r w:rsidRPr="00E337D6">
              <w:rPr>
                <w:rFonts w:ascii="黑体" w:eastAsia="黑体" w:hAnsi="黑体" w:hint="eastAsia"/>
              </w:rPr>
              <w:t>一定</w:t>
            </w:r>
            <w:r w:rsidRPr="00E337D6">
              <w:rPr>
                <w:rFonts w:ascii="黑体" w:eastAsia="黑体" w:hAnsi="黑体"/>
              </w:rPr>
              <w:t>的</w:t>
            </w:r>
            <w:r w:rsidRPr="00E337D6">
              <w:rPr>
                <w:rFonts w:ascii="黑体" w:eastAsia="黑体" w:hAnsi="黑体" w:hint="eastAsia"/>
              </w:rPr>
              <w:t>理论价值、实用价值，有一定的学术研究内涵。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358"/>
        </w:trPr>
        <w:tc>
          <w:tcPr>
            <w:tcW w:w="1475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82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27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60分以下</w:t>
            </w:r>
          </w:p>
        </w:tc>
        <w:tc>
          <w:tcPr>
            <w:tcW w:w="4556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选题缺乏理论意义和实用价值。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465"/>
        </w:trPr>
        <w:tc>
          <w:tcPr>
            <w:tcW w:w="1475" w:type="dxa"/>
            <w:vMerge w:val="restart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二、文献综述(B)</w:t>
            </w:r>
          </w:p>
        </w:tc>
        <w:tc>
          <w:tcPr>
            <w:tcW w:w="682" w:type="dxa"/>
            <w:vMerge w:val="restart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10%</w:t>
            </w:r>
          </w:p>
        </w:tc>
        <w:tc>
          <w:tcPr>
            <w:tcW w:w="1227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80</w:t>
            </w:r>
            <w:r w:rsidR="00213818">
              <w:rPr>
                <w:rFonts w:eastAsia="黑体"/>
              </w:rPr>
              <w:t>~</w:t>
            </w:r>
            <w:r w:rsidRPr="00E337D6">
              <w:rPr>
                <w:rFonts w:ascii="黑体" w:eastAsia="黑体" w:hAnsi="黑体"/>
              </w:rPr>
              <w:t>100分</w:t>
            </w:r>
          </w:p>
        </w:tc>
        <w:tc>
          <w:tcPr>
            <w:tcW w:w="4556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报告内容全面阐述该研究方向的现状和发展动态。</w:t>
            </w:r>
          </w:p>
        </w:tc>
        <w:tc>
          <w:tcPr>
            <w:tcW w:w="827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465"/>
        </w:trPr>
        <w:tc>
          <w:tcPr>
            <w:tcW w:w="1475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82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27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60</w:t>
            </w:r>
            <w:r w:rsidR="00213818">
              <w:rPr>
                <w:rFonts w:eastAsia="黑体"/>
              </w:rPr>
              <w:t>~</w:t>
            </w:r>
            <w:r w:rsidRPr="00E337D6">
              <w:rPr>
                <w:rFonts w:ascii="黑体" w:eastAsia="黑体" w:hAnsi="黑体"/>
              </w:rPr>
              <w:t>80分</w:t>
            </w:r>
          </w:p>
        </w:tc>
        <w:tc>
          <w:tcPr>
            <w:tcW w:w="4556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报告内容基本跟踪该研究方向的现状和发展动态。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268"/>
        </w:trPr>
        <w:tc>
          <w:tcPr>
            <w:tcW w:w="1475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82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27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60分以下</w:t>
            </w:r>
          </w:p>
        </w:tc>
        <w:tc>
          <w:tcPr>
            <w:tcW w:w="4556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综述一般，未达到上述标准。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358"/>
        </w:trPr>
        <w:tc>
          <w:tcPr>
            <w:tcW w:w="1475" w:type="dxa"/>
            <w:vMerge w:val="restart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三、</w:t>
            </w:r>
            <w:r w:rsidRPr="00E337D6">
              <w:rPr>
                <w:rFonts w:ascii="黑体" w:eastAsia="黑体" w:hAnsi="黑体" w:hint="eastAsia"/>
              </w:rPr>
              <w:t>理论基础知识和文献成果</w:t>
            </w:r>
            <w:r w:rsidRPr="00E337D6">
              <w:rPr>
                <w:rFonts w:ascii="黑体" w:eastAsia="黑体" w:hAnsi="黑体"/>
              </w:rPr>
              <w:t>(C)</w:t>
            </w:r>
          </w:p>
        </w:tc>
        <w:tc>
          <w:tcPr>
            <w:tcW w:w="682" w:type="dxa"/>
            <w:vMerge w:val="restart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20%</w:t>
            </w:r>
          </w:p>
        </w:tc>
        <w:tc>
          <w:tcPr>
            <w:tcW w:w="1227" w:type="dxa"/>
            <w:vAlign w:val="center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80</w:t>
            </w:r>
            <w:r w:rsidR="00213818">
              <w:rPr>
                <w:rFonts w:eastAsia="黑体"/>
              </w:rPr>
              <w:t>~</w:t>
            </w:r>
            <w:r w:rsidRPr="00E337D6">
              <w:rPr>
                <w:rFonts w:ascii="黑体" w:eastAsia="黑体" w:hAnsi="黑体"/>
              </w:rPr>
              <w:t>100分</w:t>
            </w:r>
          </w:p>
        </w:tc>
        <w:tc>
          <w:tcPr>
            <w:tcW w:w="4556" w:type="dxa"/>
            <w:vAlign w:val="center"/>
          </w:tcPr>
          <w:p w:rsidR="00E337D6" w:rsidRPr="00E337D6" w:rsidRDefault="00E337D6" w:rsidP="003668E3">
            <w:pPr>
              <w:jc w:val="left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较好的掌握理论资料基础知识和前人的研究成果文献</w:t>
            </w:r>
          </w:p>
        </w:tc>
        <w:tc>
          <w:tcPr>
            <w:tcW w:w="827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264"/>
        </w:trPr>
        <w:tc>
          <w:tcPr>
            <w:tcW w:w="1475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82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27" w:type="dxa"/>
            <w:vAlign w:val="center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60</w:t>
            </w:r>
            <w:r w:rsidR="00213818">
              <w:rPr>
                <w:rFonts w:eastAsia="黑体"/>
              </w:rPr>
              <w:t>~</w:t>
            </w:r>
            <w:r w:rsidRPr="00E337D6">
              <w:rPr>
                <w:rFonts w:ascii="黑体" w:eastAsia="黑体" w:hAnsi="黑体" w:hint="eastAsia"/>
              </w:rPr>
              <w:t>80</w:t>
            </w:r>
            <w:r w:rsidRPr="00E337D6">
              <w:rPr>
                <w:rFonts w:ascii="黑体" w:eastAsia="黑体" w:hAnsi="黑体"/>
              </w:rPr>
              <w:t>分</w:t>
            </w:r>
          </w:p>
        </w:tc>
        <w:tc>
          <w:tcPr>
            <w:tcW w:w="4556" w:type="dxa"/>
            <w:vAlign w:val="center"/>
          </w:tcPr>
          <w:p w:rsidR="00E337D6" w:rsidRPr="00E337D6" w:rsidRDefault="00E337D6" w:rsidP="003668E3">
            <w:pPr>
              <w:jc w:val="left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基本掌握理论资料基础知识和前人的研究成果文献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368"/>
        </w:trPr>
        <w:tc>
          <w:tcPr>
            <w:tcW w:w="1475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82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27" w:type="dxa"/>
            <w:vAlign w:val="center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60分以下</w:t>
            </w:r>
          </w:p>
        </w:tc>
        <w:tc>
          <w:tcPr>
            <w:tcW w:w="4556" w:type="dxa"/>
            <w:vAlign w:val="center"/>
          </w:tcPr>
          <w:p w:rsidR="00E337D6" w:rsidRPr="00E337D6" w:rsidRDefault="00E337D6" w:rsidP="003668E3">
            <w:pPr>
              <w:jc w:val="left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未能掌握理论资料基础知识和前人的研究成果文献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465"/>
        </w:trPr>
        <w:tc>
          <w:tcPr>
            <w:tcW w:w="1475" w:type="dxa"/>
            <w:vMerge w:val="restart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四、</w:t>
            </w:r>
            <w:r w:rsidRPr="00E337D6">
              <w:rPr>
                <w:rFonts w:ascii="黑体" w:eastAsia="黑体" w:hAnsi="黑体" w:hint="eastAsia"/>
              </w:rPr>
              <w:t>选题难度及前瞻性</w:t>
            </w:r>
            <w:r w:rsidRPr="00E337D6">
              <w:rPr>
                <w:rFonts w:ascii="黑体" w:eastAsia="黑体" w:hAnsi="黑体"/>
              </w:rPr>
              <w:t>(D)</w:t>
            </w:r>
          </w:p>
        </w:tc>
        <w:tc>
          <w:tcPr>
            <w:tcW w:w="682" w:type="dxa"/>
            <w:vMerge w:val="restart"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30%</w:t>
            </w:r>
          </w:p>
        </w:tc>
        <w:tc>
          <w:tcPr>
            <w:tcW w:w="1227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80</w:t>
            </w:r>
            <w:r w:rsidR="00213818">
              <w:rPr>
                <w:rFonts w:eastAsia="黑体"/>
              </w:rPr>
              <w:t>~</w:t>
            </w:r>
            <w:r w:rsidRPr="00E337D6">
              <w:rPr>
                <w:rFonts w:ascii="黑体" w:eastAsia="黑体" w:hAnsi="黑体"/>
              </w:rPr>
              <w:t>100分</w:t>
            </w:r>
          </w:p>
        </w:tc>
        <w:tc>
          <w:tcPr>
            <w:tcW w:w="4556" w:type="dxa"/>
            <w:vAlign w:val="center"/>
          </w:tcPr>
          <w:p w:rsidR="00E337D6" w:rsidRPr="00E337D6" w:rsidRDefault="00E337D6" w:rsidP="003668E3">
            <w:pPr>
              <w:jc w:val="left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研究课题属本学科发展方向并居前沿位置，具有自己独特的思考、研究课题具有较强的前瞻性</w:t>
            </w:r>
          </w:p>
        </w:tc>
        <w:tc>
          <w:tcPr>
            <w:tcW w:w="827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465"/>
        </w:trPr>
        <w:tc>
          <w:tcPr>
            <w:tcW w:w="1475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82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27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60</w:t>
            </w:r>
            <w:r w:rsidR="00213818">
              <w:rPr>
                <w:rFonts w:eastAsia="黑体"/>
              </w:rPr>
              <w:t>~</w:t>
            </w:r>
            <w:r w:rsidRPr="00E337D6">
              <w:rPr>
                <w:rFonts w:ascii="黑体" w:eastAsia="黑体" w:hAnsi="黑体"/>
              </w:rPr>
              <w:t>80分</w:t>
            </w:r>
          </w:p>
        </w:tc>
        <w:tc>
          <w:tcPr>
            <w:tcW w:w="4556" w:type="dxa"/>
            <w:vAlign w:val="center"/>
          </w:tcPr>
          <w:p w:rsidR="00E337D6" w:rsidRPr="00E337D6" w:rsidRDefault="00E337D6" w:rsidP="003668E3">
            <w:pPr>
              <w:jc w:val="left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研究课题属本学科的发展方向，并具有前瞻性。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226"/>
        </w:trPr>
        <w:tc>
          <w:tcPr>
            <w:tcW w:w="1475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82" w:type="dxa"/>
            <w:vMerge/>
          </w:tcPr>
          <w:p w:rsidR="00E337D6" w:rsidRPr="00E337D6" w:rsidRDefault="00E337D6" w:rsidP="003668E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27" w:type="dxa"/>
          </w:tcPr>
          <w:p w:rsidR="00E337D6" w:rsidRPr="00E337D6" w:rsidRDefault="00E337D6" w:rsidP="003668E3">
            <w:pPr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/>
              </w:rPr>
              <w:t>60分以下</w:t>
            </w:r>
          </w:p>
        </w:tc>
        <w:tc>
          <w:tcPr>
            <w:tcW w:w="4556" w:type="dxa"/>
            <w:vAlign w:val="center"/>
          </w:tcPr>
          <w:p w:rsidR="00E337D6" w:rsidRPr="00E337D6" w:rsidRDefault="00E337D6" w:rsidP="003668E3">
            <w:pPr>
              <w:jc w:val="left"/>
              <w:rPr>
                <w:rFonts w:ascii="黑体" w:eastAsia="黑体" w:hAnsi="黑体"/>
              </w:rPr>
            </w:pPr>
            <w:r w:rsidRPr="00E337D6">
              <w:rPr>
                <w:rFonts w:ascii="黑体" w:eastAsia="黑体" w:hAnsi="黑体" w:hint="eastAsia"/>
              </w:rPr>
              <w:t>研究课题与本学科的发展方向前瞻性不明显，难度欠佳。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316"/>
        </w:trPr>
        <w:tc>
          <w:tcPr>
            <w:tcW w:w="1475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五、文字表达（</w:t>
            </w:r>
            <w:r>
              <w:rPr>
                <w:rFonts w:eastAsia="黑体"/>
              </w:rPr>
              <w:t>E</w:t>
            </w:r>
            <w:r>
              <w:rPr>
                <w:rFonts w:eastAsia="黑体"/>
              </w:rPr>
              <w:t>）</w:t>
            </w:r>
          </w:p>
        </w:tc>
        <w:tc>
          <w:tcPr>
            <w:tcW w:w="682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10%</w:t>
            </w:r>
          </w:p>
        </w:tc>
        <w:tc>
          <w:tcPr>
            <w:tcW w:w="1227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80</w:t>
            </w:r>
            <w:r w:rsidR="00213818">
              <w:rPr>
                <w:rFonts w:eastAsia="黑体"/>
              </w:rPr>
              <w:t>~</w:t>
            </w:r>
            <w:r>
              <w:rPr>
                <w:rFonts w:eastAsia="黑体"/>
              </w:rPr>
              <w:t>100</w:t>
            </w:r>
            <w:r>
              <w:rPr>
                <w:rFonts w:eastAsia="黑体"/>
              </w:rPr>
              <w:t>分</w:t>
            </w:r>
          </w:p>
        </w:tc>
        <w:tc>
          <w:tcPr>
            <w:tcW w:w="4556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条理清晰，分析严谨，文笔流畅</w:t>
            </w:r>
          </w:p>
        </w:tc>
        <w:tc>
          <w:tcPr>
            <w:tcW w:w="827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265"/>
        </w:trPr>
        <w:tc>
          <w:tcPr>
            <w:tcW w:w="1475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682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1227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60~80</w:t>
            </w:r>
            <w:r>
              <w:rPr>
                <w:rFonts w:eastAsia="黑体"/>
              </w:rPr>
              <w:t>分</w:t>
            </w:r>
          </w:p>
        </w:tc>
        <w:tc>
          <w:tcPr>
            <w:tcW w:w="4556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条理较好，层次分明，文笔较流畅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368"/>
        </w:trPr>
        <w:tc>
          <w:tcPr>
            <w:tcW w:w="1475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682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1227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60</w:t>
            </w:r>
            <w:r>
              <w:rPr>
                <w:rFonts w:eastAsia="黑体"/>
              </w:rPr>
              <w:t>分以下</w:t>
            </w:r>
          </w:p>
        </w:tc>
        <w:tc>
          <w:tcPr>
            <w:tcW w:w="4556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写作能力较差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273"/>
        </w:trPr>
        <w:tc>
          <w:tcPr>
            <w:tcW w:w="1475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六、口头报告</w:t>
            </w:r>
            <w:r>
              <w:rPr>
                <w:rFonts w:eastAsia="黑体"/>
              </w:rPr>
              <w:t>(F)</w:t>
            </w:r>
          </w:p>
        </w:tc>
        <w:tc>
          <w:tcPr>
            <w:tcW w:w="682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10%</w:t>
            </w:r>
          </w:p>
        </w:tc>
        <w:tc>
          <w:tcPr>
            <w:tcW w:w="1227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80~100</w:t>
            </w:r>
            <w:r>
              <w:rPr>
                <w:rFonts w:eastAsia="黑体"/>
              </w:rPr>
              <w:t>分</w:t>
            </w:r>
          </w:p>
        </w:tc>
        <w:tc>
          <w:tcPr>
            <w:tcW w:w="4556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思维严密、逻辑性强、表达清楚。</w:t>
            </w:r>
          </w:p>
        </w:tc>
        <w:tc>
          <w:tcPr>
            <w:tcW w:w="827" w:type="dxa"/>
            <w:vMerge w:val="restart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378"/>
        </w:trPr>
        <w:tc>
          <w:tcPr>
            <w:tcW w:w="1475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682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1227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60~80</w:t>
            </w:r>
            <w:r>
              <w:rPr>
                <w:rFonts w:eastAsia="黑体"/>
              </w:rPr>
              <w:t>分</w:t>
            </w:r>
          </w:p>
        </w:tc>
        <w:tc>
          <w:tcPr>
            <w:tcW w:w="4556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基本概念清晰、层次分明。表达较清楚。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270"/>
        </w:trPr>
        <w:tc>
          <w:tcPr>
            <w:tcW w:w="1475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682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1227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60</w:t>
            </w:r>
            <w:r>
              <w:rPr>
                <w:rFonts w:eastAsia="黑体"/>
              </w:rPr>
              <w:t>分以下</w:t>
            </w:r>
          </w:p>
        </w:tc>
        <w:tc>
          <w:tcPr>
            <w:tcW w:w="4556" w:type="dxa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表达较差</w:t>
            </w:r>
          </w:p>
        </w:tc>
        <w:tc>
          <w:tcPr>
            <w:tcW w:w="827" w:type="dxa"/>
            <w:vMerge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465"/>
        </w:trPr>
        <w:tc>
          <w:tcPr>
            <w:tcW w:w="1475" w:type="dxa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总分</w:t>
            </w:r>
          </w:p>
        </w:tc>
        <w:tc>
          <w:tcPr>
            <w:tcW w:w="682" w:type="dxa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  <w:tc>
          <w:tcPr>
            <w:tcW w:w="5783" w:type="dxa"/>
            <w:gridSpan w:val="2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>总分</w:t>
            </w:r>
            <w:r>
              <w:rPr>
                <w:rFonts w:eastAsia="黑体"/>
              </w:rPr>
              <w:t>=0.2A+0.1B+0.2C+0.3D+0.1E+0.1F</w:t>
            </w:r>
          </w:p>
        </w:tc>
        <w:tc>
          <w:tcPr>
            <w:tcW w:w="827" w:type="dxa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  <w:tr w:rsidR="00E337D6" w:rsidTr="003668E3">
        <w:trPr>
          <w:trHeight w:val="310"/>
        </w:trPr>
        <w:tc>
          <w:tcPr>
            <w:tcW w:w="1475" w:type="dxa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考核结果</w:t>
            </w:r>
          </w:p>
        </w:tc>
        <w:tc>
          <w:tcPr>
            <w:tcW w:w="6465" w:type="dxa"/>
            <w:gridSpan w:val="3"/>
          </w:tcPr>
          <w:p w:rsidR="00E337D6" w:rsidRDefault="00E337D6" w:rsidP="003668E3">
            <w:pPr>
              <w:rPr>
                <w:rFonts w:eastAsia="黑体"/>
              </w:rPr>
            </w:pPr>
            <w:r>
              <w:rPr>
                <w:rFonts w:eastAsia="黑体"/>
              </w:rPr>
              <w:t xml:space="preserve">        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通过</w:t>
            </w:r>
            <w:r>
              <w:rPr>
                <w:rFonts w:eastAsia="黑体"/>
              </w:rPr>
              <w:t xml:space="preserve">       </w:t>
            </w:r>
            <w:r>
              <w:rPr>
                <w:rFonts w:eastAsia="黑体"/>
              </w:rPr>
              <w:t>不</w:t>
            </w:r>
            <w:r>
              <w:rPr>
                <w:rFonts w:eastAsia="黑体" w:hint="eastAsia"/>
              </w:rPr>
              <w:t>通过</w:t>
            </w:r>
          </w:p>
        </w:tc>
        <w:tc>
          <w:tcPr>
            <w:tcW w:w="827" w:type="dxa"/>
          </w:tcPr>
          <w:p w:rsidR="00E337D6" w:rsidRDefault="00E337D6" w:rsidP="003668E3">
            <w:pPr>
              <w:jc w:val="center"/>
              <w:rPr>
                <w:rFonts w:eastAsia="黑体"/>
              </w:rPr>
            </w:pPr>
          </w:p>
        </w:tc>
      </w:tr>
    </w:tbl>
    <w:p w:rsidR="00E337D6" w:rsidRPr="00E337D6" w:rsidRDefault="00E337D6" w:rsidP="001A3D59">
      <w:pPr>
        <w:jc w:val="center"/>
        <w:rPr>
          <w:rFonts w:ascii="黑体" w:eastAsia="黑体" w:hAnsi="黑体"/>
          <w:sz w:val="36"/>
          <w:szCs w:val="36"/>
        </w:rPr>
      </w:pPr>
    </w:p>
    <w:p w:rsidR="00566738" w:rsidRDefault="00CA59CB" w:rsidP="00566738">
      <w:pPr>
        <w:spacing w:line="288" w:lineRule="auto"/>
        <w:rPr>
          <w:rFonts w:eastAsia="黑体"/>
        </w:rPr>
      </w:pPr>
      <w:r>
        <w:rPr>
          <w:rFonts w:eastAsia="黑体"/>
        </w:rPr>
        <w:t xml:space="preserve">  </w:t>
      </w:r>
      <w:r>
        <w:rPr>
          <w:rFonts w:eastAsia="黑体" w:hint="eastAsia"/>
        </w:rPr>
        <w:t xml:space="preserve"> </w:t>
      </w:r>
      <w:r w:rsidR="00566738">
        <w:rPr>
          <w:rFonts w:eastAsia="黑体"/>
        </w:rPr>
        <w:t>注：评审专家按百分制在六项指标每一栏的最后一列内打分。</w:t>
      </w:r>
    </w:p>
    <w:p w:rsidR="00566738" w:rsidRDefault="00E337D6" w:rsidP="00566738">
      <w:pPr>
        <w:spacing w:line="60" w:lineRule="auto"/>
        <w:ind w:firstLineChars="250" w:firstLine="525"/>
        <w:rPr>
          <w:rFonts w:eastAsia="黑体"/>
          <w:color w:val="7030A0"/>
          <w:szCs w:val="24"/>
        </w:rPr>
      </w:pPr>
      <w:r>
        <w:rPr>
          <w:rFonts w:eastAsia="黑体" w:hint="eastAsia"/>
          <w:szCs w:val="24"/>
        </w:rPr>
        <w:t xml:space="preserve">  </w:t>
      </w:r>
      <w:r w:rsidR="00566738">
        <w:rPr>
          <w:rFonts w:eastAsia="黑体" w:hint="eastAsia"/>
          <w:szCs w:val="24"/>
        </w:rPr>
        <w:t>评价总分低于</w:t>
      </w:r>
      <w:r w:rsidR="00566738">
        <w:rPr>
          <w:rFonts w:eastAsia="黑体"/>
          <w:szCs w:val="24"/>
        </w:rPr>
        <w:t>60</w:t>
      </w:r>
      <w:r w:rsidR="00566738">
        <w:rPr>
          <w:rFonts w:eastAsia="黑体"/>
          <w:szCs w:val="24"/>
        </w:rPr>
        <w:t>分</w:t>
      </w:r>
      <w:r w:rsidR="00566738">
        <w:rPr>
          <w:rFonts w:eastAsia="黑体" w:hint="eastAsia"/>
          <w:szCs w:val="24"/>
        </w:rPr>
        <w:t>为不通过</w:t>
      </w:r>
      <w:r w:rsidR="00566738">
        <w:rPr>
          <w:rFonts w:eastAsia="黑体" w:hint="eastAsia"/>
        </w:rPr>
        <w:t>。</w:t>
      </w:r>
    </w:p>
    <w:p w:rsidR="00CA59CB" w:rsidRDefault="00CA59CB" w:rsidP="001A3D59">
      <w:pPr>
        <w:jc w:val="center"/>
        <w:rPr>
          <w:rFonts w:ascii="黑体" w:eastAsia="黑体" w:hAnsi="黑体"/>
          <w:sz w:val="36"/>
          <w:szCs w:val="36"/>
        </w:rPr>
      </w:pPr>
    </w:p>
    <w:p w:rsidR="001A3D59" w:rsidRPr="00BA5EDC" w:rsidRDefault="001A3D59" w:rsidP="001A3D59">
      <w:pPr>
        <w:jc w:val="center"/>
        <w:rPr>
          <w:rFonts w:ascii="黑体" w:eastAsia="黑体" w:hAnsi="黑体"/>
          <w:sz w:val="36"/>
          <w:szCs w:val="36"/>
        </w:rPr>
      </w:pPr>
      <w:r w:rsidRPr="00BA5EDC">
        <w:rPr>
          <w:rFonts w:ascii="黑体" w:eastAsia="黑体" w:hAnsi="黑体" w:hint="eastAsia"/>
          <w:sz w:val="36"/>
          <w:szCs w:val="36"/>
        </w:rPr>
        <w:lastRenderedPageBreak/>
        <w:t>西安音乐学院硕士研究生学位论文开题报告会记录</w:t>
      </w:r>
    </w:p>
    <w:tbl>
      <w:tblPr>
        <w:tblW w:w="9710" w:type="dxa"/>
        <w:jc w:val="center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4327"/>
        <w:gridCol w:w="1506"/>
        <w:gridCol w:w="1661"/>
        <w:gridCol w:w="1495"/>
      </w:tblGrid>
      <w:tr w:rsidR="001A3D59" w:rsidRPr="00BA5EDC" w:rsidTr="001A3D59">
        <w:trPr>
          <w:cantSplit/>
          <w:trHeight w:val="397"/>
          <w:jc w:val="center"/>
        </w:trPr>
        <w:tc>
          <w:tcPr>
            <w:tcW w:w="7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>选题评议结果</w:t>
            </w: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 xml:space="preserve">通过 </w:t>
            </w:r>
            <w:r w:rsidRPr="00BA5EDC">
              <w:rPr>
                <w:rFonts w:ascii="黑体" w:eastAsia="黑体" w:hAnsi="黑体" w:hint="eastAsia"/>
                <w:sz w:val="24"/>
              </w:rPr>
              <w:t>□</w:t>
            </w:r>
          </w:p>
        </w:tc>
        <w:tc>
          <w:tcPr>
            <w:tcW w:w="149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 xml:space="preserve">未通过 </w:t>
            </w:r>
            <w:r w:rsidRPr="00BA5EDC">
              <w:rPr>
                <w:rFonts w:ascii="黑体" w:eastAsia="黑体" w:hAnsi="黑体" w:hint="eastAsia"/>
                <w:sz w:val="24"/>
              </w:rPr>
              <w:t>□</w:t>
            </w:r>
          </w:p>
        </w:tc>
      </w:tr>
      <w:tr w:rsidR="001A3D59" w:rsidRPr="00BA5EDC" w:rsidTr="001A3D59">
        <w:trPr>
          <w:cantSplit/>
          <w:trHeight w:val="397"/>
          <w:jc w:val="center"/>
        </w:trPr>
        <w:tc>
          <w:tcPr>
            <w:tcW w:w="7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>地点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9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3D59" w:rsidRPr="00BA5EDC" w:rsidRDefault="001A3D59" w:rsidP="005F0778">
            <w:pPr>
              <w:jc w:val="center"/>
              <w:rPr>
                <w:rFonts w:ascii="黑体" w:eastAsia="黑体" w:hAnsi="黑体"/>
              </w:rPr>
            </w:pPr>
          </w:p>
        </w:tc>
      </w:tr>
      <w:tr w:rsidR="001A3D59" w:rsidRPr="00BA5EDC" w:rsidTr="005F0778">
        <w:trPr>
          <w:cantSplit/>
          <w:trHeight w:val="9567"/>
          <w:jc w:val="center"/>
        </w:trPr>
        <w:tc>
          <w:tcPr>
            <w:tcW w:w="971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>开题报告会记录</w:t>
            </w:r>
            <w:r w:rsidR="00BA5EDC" w:rsidRPr="00BA5EDC">
              <w:rPr>
                <w:rFonts w:ascii="黑体" w:eastAsia="黑体" w:hAnsi="黑体" w:cs="Times New Roman" w:hint="eastAsia"/>
                <w:szCs w:val="21"/>
              </w:rPr>
              <w:t>：</w:t>
            </w: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 xml:space="preserve">   </w:t>
            </w: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100" w:firstLine="210"/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5F0778">
            <w:pPr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tabs>
                <w:tab w:val="left" w:pos="6405"/>
              </w:tabs>
              <w:ind w:firstLineChars="500" w:firstLine="1050"/>
              <w:rPr>
                <w:rFonts w:ascii="黑体" w:eastAsia="黑体" w:hAnsi="黑体"/>
              </w:rPr>
            </w:pPr>
          </w:p>
          <w:p w:rsidR="001A3D59" w:rsidRPr="00BA5EDC" w:rsidRDefault="001A3D59" w:rsidP="00BA5EDC">
            <w:pPr>
              <w:ind w:firstLineChars="3350" w:firstLine="7035"/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>院、系 （公章）</w:t>
            </w:r>
          </w:p>
          <w:p w:rsidR="001A3D59" w:rsidRPr="00BA5EDC" w:rsidRDefault="001A3D59" w:rsidP="00BA5EDC">
            <w:pPr>
              <w:tabs>
                <w:tab w:val="left" w:pos="6405"/>
              </w:tabs>
              <w:ind w:firstLineChars="500" w:firstLine="1050"/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>评审小组秘书：                                           年    月    日</w:t>
            </w:r>
          </w:p>
          <w:p w:rsidR="001A3D59" w:rsidRPr="00BA5EDC" w:rsidRDefault="001A3D59" w:rsidP="001A3D59">
            <w:pPr>
              <w:tabs>
                <w:tab w:val="left" w:pos="6405"/>
              </w:tabs>
              <w:rPr>
                <w:rFonts w:ascii="黑体" w:eastAsia="黑体" w:hAnsi="黑体"/>
              </w:rPr>
            </w:pPr>
            <w:r w:rsidRPr="00BA5EDC">
              <w:rPr>
                <w:rFonts w:ascii="黑体" w:eastAsia="黑体" w:hAnsi="黑体" w:hint="eastAsia"/>
              </w:rPr>
              <w:t xml:space="preserve">                                                    </w:t>
            </w:r>
          </w:p>
        </w:tc>
      </w:tr>
    </w:tbl>
    <w:p w:rsidR="00CE287F" w:rsidRDefault="00CE287F" w:rsidP="00CE287F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注：1.此表内容须两面打印，不得改变表格样式。</w:t>
      </w:r>
    </w:p>
    <w:p w:rsidR="00CE287F" w:rsidRDefault="00CE287F" w:rsidP="00CE287F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2.请秘书在开题结束后将此表交回研究生部。</w:t>
      </w:r>
    </w:p>
    <w:p w:rsidR="001A3D59" w:rsidRPr="00CE287F" w:rsidRDefault="001A3D59" w:rsidP="001A3D59">
      <w:pPr>
        <w:rPr>
          <w:rFonts w:ascii="华文中宋" w:eastAsia="华文中宋" w:hAnsi="华文中宋"/>
          <w:szCs w:val="21"/>
        </w:rPr>
      </w:pPr>
    </w:p>
    <w:sectPr w:rsidR="001A3D59" w:rsidRPr="00CE287F" w:rsidSect="0098534B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A2B" w:rsidRDefault="005E1A2B" w:rsidP="00BB73C4">
      <w:r>
        <w:separator/>
      </w:r>
    </w:p>
  </w:endnote>
  <w:endnote w:type="continuationSeparator" w:id="1">
    <w:p w:rsidR="005E1A2B" w:rsidRDefault="005E1A2B" w:rsidP="00BB7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63915"/>
      <w:docPartObj>
        <w:docPartGallery w:val="Page Numbers (Bottom of Page)"/>
        <w:docPartUnique/>
      </w:docPartObj>
    </w:sdtPr>
    <w:sdtContent>
      <w:p w:rsidR="00CE287F" w:rsidRDefault="00F27ED7">
        <w:pPr>
          <w:pStyle w:val="a4"/>
        </w:pPr>
        <w:fldSimple w:instr=" PAGE   \* MERGEFORMAT ">
          <w:r w:rsidR="0074374C" w:rsidRPr="0074374C">
            <w:rPr>
              <w:noProof/>
              <w:lang w:val="zh-CN"/>
            </w:rPr>
            <w:t>-</w:t>
          </w:r>
          <w:r w:rsidR="0074374C">
            <w:rPr>
              <w:noProof/>
            </w:rPr>
            <w:t xml:space="preserve"> 7 -</w:t>
          </w:r>
        </w:fldSimple>
      </w:p>
    </w:sdtContent>
  </w:sdt>
  <w:p w:rsidR="00CE287F" w:rsidRDefault="00CE28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A2B" w:rsidRDefault="005E1A2B" w:rsidP="00BB73C4">
      <w:r>
        <w:separator/>
      </w:r>
    </w:p>
  </w:footnote>
  <w:footnote w:type="continuationSeparator" w:id="1">
    <w:p w:rsidR="005E1A2B" w:rsidRDefault="005E1A2B" w:rsidP="00BB73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3C4"/>
    <w:rsid w:val="001A3D59"/>
    <w:rsid w:val="00213818"/>
    <w:rsid w:val="00376F86"/>
    <w:rsid w:val="003E5303"/>
    <w:rsid w:val="00566738"/>
    <w:rsid w:val="00582560"/>
    <w:rsid w:val="005E1A2B"/>
    <w:rsid w:val="006041AB"/>
    <w:rsid w:val="0064117E"/>
    <w:rsid w:val="00645B95"/>
    <w:rsid w:val="00693359"/>
    <w:rsid w:val="0070716C"/>
    <w:rsid w:val="0074374C"/>
    <w:rsid w:val="007764B3"/>
    <w:rsid w:val="007F6C54"/>
    <w:rsid w:val="00895878"/>
    <w:rsid w:val="00971810"/>
    <w:rsid w:val="0098534B"/>
    <w:rsid w:val="00A437B9"/>
    <w:rsid w:val="00A714A1"/>
    <w:rsid w:val="00B30F3A"/>
    <w:rsid w:val="00BA5EDC"/>
    <w:rsid w:val="00BB73C4"/>
    <w:rsid w:val="00C713E5"/>
    <w:rsid w:val="00CA59CB"/>
    <w:rsid w:val="00CC17E0"/>
    <w:rsid w:val="00CE287F"/>
    <w:rsid w:val="00CF3957"/>
    <w:rsid w:val="00E337D6"/>
    <w:rsid w:val="00F07639"/>
    <w:rsid w:val="00F1031D"/>
    <w:rsid w:val="00F2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3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12</cp:revision>
  <cp:lastPrinted>2018-09-04T02:59:00Z</cp:lastPrinted>
  <dcterms:created xsi:type="dcterms:W3CDTF">2018-09-01T07:30:00Z</dcterms:created>
  <dcterms:modified xsi:type="dcterms:W3CDTF">2018-09-04T03:06:00Z</dcterms:modified>
</cp:coreProperties>
</file>