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C00000"/>
          <w:sz w:val="44"/>
          <w:szCs w:val="44"/>
        </w:rPr>
      </w:pPr>
      <w:r>
        <w:rPr>
          <w:rFonts w:hint="eastAsia" w:ascii="方正小标宋简体" w:hAnsi="方正小标宋简体" w:eastAsia="方正小标宋简体" w:cs="方正小标宋简体"/>
          <w:color w:val="C00000"/>
          <w:sz w:val="44"/>
          <w:szCs w:val="44"/>
        </w:rPr>
        <w:t>国家艺术基金（一般项目）2024年度传播交流推广资助项目申报指南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国家艺术基金面向社会受理传播交流推广资助项目的申报，组织专家评审，确定资助项目和资助额度，并实施监管。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一、资助要求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促进满足人民文化需求和增强人民精神力量相统一，努力实现社会效益和经济效益相统一的优秀艺术作品演出、展览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改革开放以来特别是党的十八大以来创作生产的优秀艺术作品演出、展览活动；配合国家重大战略实施和重要国际交往活动，围绕国家重大纪念活动和重要时间节点举办的优秀艺术作品演出、展览活动；深入市、县基层，深入革命老区、民族地区、边疆地区开展的优秀艺术作品演出、展览活动；省级及以上国有文艺院团与基层文艺院团联合开展的优秀作品演出活动；获得国家艺术基金舞台艺术创作项目资助，在结项验收后继续进行重大加工修改提高，艺术质量有明显提升，取得良好社会效益作品的演出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二、资助范围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优秀舞台艺术、美术、书法、摄影和工艺美术作品等在国内外的演出、展览。不资助艺术工作者个人作品的演出展览、纪念活动、节庆赛事等；不资助古代艺术品（文物）展览、非物质文化遗产原貌展示的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三、申请额度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（一）申请资助资金的额度不超过150万元。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（二）在国内实施的项目，可申请不高于项目总成本预算额度50％的匹配资助；在国外实施的项目，可申请不高于项目总成本预算额度30％的匹配资助。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（三）艺术基金依据申报项目的艺术门类、规模体量、成本投入等因素，同时参考项目申报主体制定的项目预算核定资助资金。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演出项目资助资金主要用于演出补助、运输费、差旅费、学术研讨费和宣传费等；展览项目资助资金主要用于展出补助、策展费、布（撤）展费、运输费、差旅费、展品制作（装裱、洗印）费、学术研讨费和宣传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（二）深入实施国家文化数字化战略，支持线下演出、展览与线上展播活动相融合，可安排不超过演出、展览总场次20%的网络展播场次。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（三）对具备实施条件的资助项目，艺术基金将先期拨付资助资金总额的70%作为项目实施经费；项目完成并验收合格后，拨付剩余30%的资助资金。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1.2020年4月15日前在中华人民共和国内地（大陆）同级行政机关登记、注册的机构或单位，在香港特别行政区、澳门特别行政区依法进行商业登记、公司注册或社团登记注册的机构或单位；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2.已经完成了申报项目的前期工作，能够提供详实、可行的工作方案，与演出展览承接方签署的协议和已落实资金证明。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（二）申报舞台艺术作品演出项目，应于项目申报前完成作品创作演出。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（三）申报美术、书法、摄影和工艺美术作品展览项目，应于项目申报前完成作品创作和征集工作。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（四）在国外开展的项目须有国外合作方提供的邀请函。国外合作方应为有实力、有经验、有渠道、有平台、有影响力、有资质的专业机构，能够安排主流场所，吸引主流观众。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获得国家艺术基金立项资助的项目，未能在《申报指南》规定实施周期内提交结项验收或终止申请的，其项目主体不能再获得同一项目类型的资助；已获得国家艺术基金舞台艺术创作项目资助的剧目和作品，在尚未提交结项验收前，不能申报本年度传播交流推广资助项目；已获得国家艺术基金2022年度或者2023年度传播交流推广项目资助的演出和展览，不能申报本年度传播交流推广资助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六、申报时间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本项目从2023年4月15日起开始申报，至</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日截止申报。</w:t>
      </w:r>
      <w:r>
        <w:rPr>
          <w:rFonts w:hint="eastAsia" w:ascii="仿宋_GB2312" w:hAnsi="仿宋_GB2312" w:eastAsia="仿宋_GB2312" w:cs="仿宋_GB2312"/>
          <w:sz w:val="32"/>
          <w:szCs w:val="32"/>
        </w:rPr>
        <w:t>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2024年度传播交流推广资助项目申报表》，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（一）《国家艺术基金（一般项目）2024年度传播交流推广资助项目申报表》。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（三）申报舞台艺术作品演出项目的，须提供项目申报主体的营业性演出许可证。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（四）已落实资金证明，上一年度财务报表（资产负债表、利润表或收入支出决算表）和本年度1月份社会保险个人权益记录（单位缴费信息）。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（六）开展传播交流推广活动的工作方案，与承接演出展览的剧场、展馆、线上展播数字化平台签署的协议。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（八）在国外开展的项目申报前须征得同级文化和旅游行政部门的同意，并提供相关证明材料。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（九）演出项目须提交完整的参演作品视频，展览项目须提交全部参展作品的图片。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（十）做过重大加工修改提高的国家艺术基金资助的舞台剧和作品，须提交修改工作方案、总结和详实的证明材料。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b/>
          <w:bCs/>
          <w:sz w:val="32"/>
          <w:szCs w:val="32"/>
        </w:rPr>
        <w:t>申报材料应于2023年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15</w:t>
      </w:r>
      <w:bookmarkStart w:id="0" w:name="_GoBack"/>
      <w:bookmarkEnd w:id="0"/>
      <w:r>
        <w:rPr>
          <w:rFonts w:hint="eastAsia" w:ascii="仿宋_GB2312" w:hAnsi="仿宋_GB2312" w:eastAsia="仿宋_GB2312" w:cs="仿宋_GB2312"/>
          <w:b/>
          <w:bCs/>
          <w:sz w:val="32"/>
          <w:szCs w:val="32"/>
        </w:rPr>
        <w:t>日前通过网络提交，管理中心不接受纸质申报材料。</w:t>
      </w:r>
      <w:r>
        <w:rPr>
          <w:rFonts w:hint="eastAsia" w:ascii="仿宋_GB2312" w:hAnsi="仿宋_GB2312" w:eastAsia="仿宋_GB2312" w:cs="仿宋_GB2312"/>
          <w:sz w:val="32"/>
          <w:szCs w:val="32"/>
        </w:rPr>
        <w:t>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九、签约实施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2024年度传播交流推广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十、监督验收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2025年10月31日前提交完整的成果材料，参加结项验收。如确需延期完成，必须于2025年8月31日前以书面形式向管理中心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（四）本指南自发布之日起实施。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WY4ZGNhYTk3NjM0MTFhYWZjNjQ1N2NiYmY1OWMifQ=="/>
  </w:docVars>
  <w:rsids>
    <w:rsidRoot w:val="00000000"/>
    <w:rsid w:val="319E796C"/>
    <w:rsid w:val="510767E8"/>
    <w:rsid w:val="60000014"/>
    <w:rsid w:val="623872EB"/>
    <w:rsid w:val="7DF2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3343</Words>
  <Characters>3418</Characters>
  <Lines>0</Lines>
  <Paragraphs>0</Paragraphs>
  <TotalTime>7</TotalTime>
  <ScaleCrop>false</ScaleCrop>
  <LinksUpToDate>false</LinksUpToDate>
  <CharactersWithSpaces>3418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2023-03-07T10:02:00Z</dcterms:created>
  <dc:creator>Administrator</dc:creator>
  <cp:lastModifiedBy>Administrator</cp:lastModifiedBy>
  <dcterms:modified xsi:type="dcterms:W3CDTF">2023-03-17T02:57:58Z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1CA28AFA235543E3843DD731A368EBA9</vt:lpwstr>
  </property>
</Properties>
</file>